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86" w:rsidRDefault="007E3286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7E3286" w:rsidSect="00E271A2">
          <w:footerReference w:type="default" r:id="rId7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7E3286" w:rsidRDefault="007E3286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7E3286" w:rsidSect="007E3286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F7B03" w:rsidRPr="00EF7B03" w:rsidRDefault="007E3286" w:rsidP="00130AAF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EF7B03"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  <w:r w:rsidR="001D3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Н/40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="001D3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Pr="007E328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A900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ПРОЕКТ ДОГОВОРА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             _________________             20__________________</w:t>
      </w:r>
      <w:r w:rsidRPr="00EF7B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Общество с ограниченной ответственностью «Тантал», именуемое в дальнейшем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Гражданин(ка) Российской Федерации, ФИО______________, именуемый (</w:t>
      </w:r>
      <w:proofErr w:type="spellStart"/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«Многоквартирный жилой дом</w:t>
      </w:r>
      <w:r w:rsidR="002163A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со встроенными нежилыми </w:t>
      </w:r>
      <w:r w:rsidR="00722A6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помещениями </w:t>
      </w:r>
      <w:r w:rsidR="00722A64"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по </w:t>
      </w:r>
      <w:r w:rsidR="00722A6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ул.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Новобульварная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40 в г. </w:t>
      </w:r>
      <w:r w:rsidR="00722A6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Чите»</w:t>
      </w:r>
      <w:r w:rsidRPr="00EF7B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EF7B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построить (создать) на земельных участках: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Чита, ул. </w:t>
      </w:r>
      <w:r w:rsidR="00216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Новобульварная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16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</w:t>
      </w:r>
      <w:r w:rsidR="002163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713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="002163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680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жилой дом </w:t>
      </w:r>
      <w:r w:rsidR="002163A0" w:rsidRP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встроенными нежилыми помещениями 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Новобульварная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="002163A0" w:rsidRPr="00216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 w:rsidR="001D3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="001D3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кухня-гостиная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 w:rsidR="001D3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55,7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кв.м.,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proofErr w:type="gramStart"/>
      <w:r w:rsidR="001D3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А-Г</w:t>
      </w:r>
      <w:proofErr w:type="gramEnd"/>
      <w:r w:rsidR="001D3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6-8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состояние на момент сдачи – «черновая отделка» в соответствие с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Срок ввода в эксплуатацию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="00CF7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2020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строительства по акту приема-передачи с 01 </w:t>
      </w:r>
      <w:r w:rsidR="00CF7627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2020</w:t>
      </w:r>
      <w:r w:rsidR="00084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</w:t>
      </w:r>
      <w:r w:rsidR="00CF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901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="00CF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Договора </w:t>
      </w:r>
      <w:r w:rsid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купли-продажи муниципальной собственности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>26.12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>7 г.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зарегистрированного в Управлении Федеральной службы государственной регистрации, кадастра и картографии по Забайкальскому краю 26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.06.2015.Дата </w:t>
      </w:r>
      <w:r w:rsidR="00722A6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регистрации: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A64"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09.01.2018;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регистрации: 75:32:030713:680-75/001/2018-24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Разрешения на строительство выданного 10 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8 года за № 92-303-86-2018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Администрацией городского округа «Город Чита».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документации, прошедшей Негосударственную экспертизу – положительное заключение негосударственной экспертизы № 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-1-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2-0001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-1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347F8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выданное ООО «Центр строительных и проектных экспертиз».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8" w:history="1"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E93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r w:rsidR="00E271A2" w:rsidRPr="00E271A2">
        <w:t xml:space="preserve"> https://</w:t>
      </w:r>
      <w:r w:rsidR="00E936CB" w:rsidRPr="00E27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tgtFrame="_blank" w:history="1">
        <w:r w:rsidR="00E936CB" w:rsidRPr="00E271A2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minstroyrf.ru</w:t>
        </w:r>
      </w:hyperlink>
      <w:r w:rsidR="00E271A2">
        <w:t>/</w:t>
      </w:r>
      <w:r w:rsidR="00E936CB">
        <w:t xml:space="preserve"> ,</w:t>
      </w:r>
      <w:r w:rsidR="00E271A2" w:rsidRPr="00E271A2">
        <w:rPr>
          <w:rFonts w:ascii="Arial" w:hAnsi="Arial" w:cs="Arial"/>
          <w:color w:val="424242"/>
          <w:shd w:val="clear" w:color="auto" w:fill="FFFFFF"/>
        </w:rPr>
        <w:t xml:space="preserve"> </w:t>
      </w:r>
      <w:r w:rsidR="00E271A2" w:rsidRPr="00E271A2">
        <w:t>https://наш.дом.рф/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10" w:history="1">
        <w:proofErr w:type="spellStart"/>
        <w:proofErr w:type="gramStart"/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chita</w:t>
        </w:r>
        <w:proofErr w:type="spellEnd"/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-</w:t>
        </w:r>
        <w:proofErr w:type="spellStart"/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tantal</w:t>
        </w:r>
        <w:proofErr w:type="spellEnd"/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.</w:t>
        </w:r>
        <w:proofErr w:type="spellStart"/>
        <w:r w:rsidRPr="00EF7B0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271A2" w:rsidRPr="00EF7B03" w:rsidRDefault="00E271A2" w:rsidP="00E271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E271A2">
        <w:rPr>
          <w:u w:val="single"/>
          <w:lang w:val="en-US"/>
        </w:rPr>
        <w:t>https://</w:t>
      </w:r>
      <w:r w:rsidRPr="00E271A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 </w:t>
      </w:r>
      <w:hyperlink r:id="rId11" w:tgtFrame="_blank" w:history="1">
        <w:r w:rsidRPr="00E271A2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minstroyrf.ru</w:t>
        </w:r>
      </w:hyperlink>
      <w:r w:rsidRPr="00E271A2">
        <w:rPr>
          <w:u w:val="single"/>
          <w:lang w:val="en-US"/>
        </w:rPr>
        <w:t>/ ,</w:t>
      </w:r>
      <w:r w:rsidRPr="00E271A2">
        <w:rPr>
          <w:rFonts w:ascii="Arial" w:hAnsi="Arial" w:cs="Arial"/>
          <w:color w:val="424242"/>
          <w:u w:val="single"/>
          <w:shd w:val="clear" w:color="auto" w:fill="FFFFFF"/>
          <w:lang w:val="en-US"/>
        </w:rPr>
        <w:t xml:space="preserve"> </w:t>
      </w:r>
      <w:r w:rsidRPr="00E271A2">
        <w:rPr>
          <w:u w:val="single"/>
          <w:lang w:val="en-US"/>
        </w:rPr>
        <w:t>https://</w:t>
      </w:r>
      <w:r w:rsidRPr="00E271A2">
        <w:rPr>
          <w:u w:val="single"/>
        </w:rPr>
        <w:t>наш</w:t>
      </w:r>
      <w:r w:rsidRPr="00E271A2">
        <w:rPr>
          <w:u w:val="single"/>
          <w:lang w:val="en-US"/>
        </w:rPr>
        <w:t>.</w:t>
      </w:r>
      <w:r w:rsidRPr="00E271A2">
        <w:rPr>
          <w:u w:val="single"/>
        </w:rPr>
        <w:t>дом</w:t>
      </w:r>
      <w:r w:rsidRPr="00E271A2">
        <w:rPr>
          <w:u w:val="single"/>
          <w:lang w:val="en-US"/>
        </w:rPr>
        <w:t>.</w:t>
      </w:r>
      <w:proofErr w:type="spellStart"/>
      <w:r w:rsidRPr="00E271A2">
        <w:rPr>
          <w:u w:val="single"/>
        </w:rPr>
        <w:t>рф</w:t>
      </w:r>
      <w:proofErr w:type="spellEnd"/>
      <w:r w:rsidRPr="00E271A2">
        <w:rPr>
          <w:u w:val="single"/>
          <w:lang w:val="en-US"/>
        </w:rPr>
        <w:t>/</w:t>
      </w:r>
    </w:p>
    <w:p w:rsidR="00E936CB" w:rsidRPr="00E271A2" w:rsidRDefault="00E936CB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sectPr w:rsidR="00E936CB" w:rsidRPr="00E271A2" w:rsidSect="007E3286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декларацией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2.7.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переходят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наследнику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наследникам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Существующие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наследства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основанные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входят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наследства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вступают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наследство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заверенной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наследство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становится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дольщиком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901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084901"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896D6C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ЦЕНА</w:t>
      </w: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ЕЕ</w:t>
      </w:r>
      <w:r w:rsidRPr="008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УПЛАТЫ</w:t>
      </w:r>
    </w:p>
    <w:p w:rsidR="00077BCC" w:rsidRDefault="00EF7B03" w:rsidP="00077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цены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Дольщиком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№1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ранее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государственной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настоящего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штрафные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санкции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производятся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российских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рублях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77B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  р</w:t>
      </w:r>
      <w:r w:rsidR="00077BCC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асчетный</w:t>
      </w:r>
      <w:proofErr w:type="gramEnd"/>
      <w:r w:rsidR="00077BCC" w:rsidRPr="0091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7BCC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="00077BCC" w:rsidRPr="00077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7BCC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Застройщика</w:t>
      </w:r>
      <w:r w:rsidR="00077BCC"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77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реквизитам:</w:t>
      </w:r>
    </w:p>
    <w:p w:rsidR="00077BCC" w:rsidRPr="00B10AC2" w:rsidRDefault="00077BCC" w:rsidP="00077B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C2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«Тантал»</w:t>
      </w:r>
    </w:p>
    <w:p w:rsidR="00077BCC" w:rsidRPr="00B10AC2" w:rsidRDefault="00077BCC" w:rsidP="00077B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 7536004747</w:t>
      </w:r>
    </w:p>
    <w:p w:rsidR="00077BCC" w:rsidRDefault="00077BCC" w:rsidP="00077B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КПП 753601001</w:t>
      </w:r>
    </w:p>
    <w:p w:rsidR="00077BCC" w:rsidRPr="00177E2E" w:rsidRDefault="00077BCC" w:rsidP="00077BCC">
      <w:pPr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р/с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40702810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147000001200</w:t>
      </w:r>
    </w:p>
    <w:p w:rsidR="00077BCC" w:rsidRDefault="00077BCC" w:rsidP="00077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к/с 30101810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740</w:t>
      </w:r>
    </w:p>
    <w:p w:rsidR="00077BCC" w:rsidRPr="00177E2E" w:rsidRDefault="00077BCC" w:rsidP="00077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Читинск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РФ АО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Россельхозбанк» </w:t>
      </w: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proofErr w:type="gramEnd"/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Чита</w:t>
      </w:r>
    </w:p>
    <w:p w:rsidR="00077BCC" w:rsidRPr="0091496A" w:rsidRDefault="00077BCC" w:rsidP="00077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БИК 047601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740</w:t>
      </w: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896D6C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0000000 ()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квадратного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896D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000 ()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указанную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сумму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передает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</w:t>
      </w:r>
      <w:r w:rsidRPr="00896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896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.2.2.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</w:t>
      </w:r>
      <w:r w:rsidRPr="00896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 w:rsidRPr="00896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сдачи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 свои расходы,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Передать Дольщику Объект долевого строительства не позднее срока, предусмотренного Договором.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F7B03" w:rsidRPr="00EF7B03" w:rsidSect="00E936CB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4.1.11. Возвратить денежные средства, уплаченные Дольщиком по Договору, в случае признания сделки недействительной, или расторжения настоящего договора в судебном порядке, в полном объеме в </w:t>
      </w:r>
      <w:r w:rsidR="00084901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предусмотренном действующим законодательством РФ.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Подать документы на регистрацию</w:t>
      </w:r>
      <w:r w:rsidR="00084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собственности на Объект </w:t>
      </w:r>
      <w:r w:rsidR="00084901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долевого строительства</w:t>
      </w:r>
      <w:r w:rsidR="000849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свои расходы, связанные с регистрацией настоящего Договора и дальнейшей регистрацией права собственности на квартиру.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EF7B03" w:rsidRPr="00EF7B03" w:rsidRDefault="00EF7B03" w:rsidP="0089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 в течении 7 (семи) рабочих дней со дня получения от Застройщика уведомления о завершении строительства многоквартирного жилого дома и о готовности Объекта долевого строительства к передаче обязан  приступить к принятию Объекта долевого строительства , путем подписания</w:t>
      </w:r>
      <w:r w:rsidR="00896D6C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 </w:t>
      </w:r>
      <w:r w:rsid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 подписания Дольщик </w:t>
      </w:r>
      <w:r w:rsidR="00896D6C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приема-передачи</w:t>
      </w:r>
      <w:r w:rsid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берет на себя</w:t>
      </w:r>
      <w:r w:rsidR="00896D6C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5.1. Застройщик вправе: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Оказать Дольщику содействие в регистрации права собственности на Объект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С согласия Дольщика внести изменения и дополнения в проект Объекта долевого строительства.</w:t>
      </w:r>
    </w:p>
    <w:p w:rsidR="00A0686C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0686C" w:rsidSect="00E271A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Оставить в своем распоряжении сумму экономии средств финансирования по окончании строительства.</w:t>
      </w:r>
    </w:p>
    <w:p w:rsidR="00EF7B03" w:rsidRPr="00EF7B03" w:rsidRDefault="00A0686C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="00EF7B03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переноса сроков выполнения работ по благоустройству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 разрешения на ввод в эксплуатацию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896D6C" w:rsidRDefault="00EF7B03" w:rsidP="0089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6D6C" w:rsidSect="00E271A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  <w:r w:rsidR="00896D6C" w:rsidRPr="00896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6D6C" w:rsidRPr="00C80E3B" w:rsidRDefault="00896D6C" w:rsidP="0089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возмещения своих расходов на устранение недостатков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иных предусмотренных Федеральным законом от 30.12.2004 N 214-ФЗ и Договором случаях.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Уступка Дольщиком прав требований по Договору иному лицу </w:t>
      </w:r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после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уплаты им Застройщику цены договора, и при наличии его письменного согласия.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нарушения предусмотренных Договором </w:t>
      </w:r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пунктов </w:t>
      </w:r>
      <w:proofErr w:type="gramStart"/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4.5.,</w:t>
      </w:r>
      <w:proofErr w:type="gramEnd"/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7.6.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размере одной трехсотой ставки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Объекта долевого строительства, предусмотренного п. 4.1.7, Застройщик уплачивает Дольщику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ОСВОБОЖДЕНИЕ ОТ ОТВЕТСТВЕННОСТИ (ФОРС-МАЖОР)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22A64"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A64"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Чита, ул. </w:t>
      </w:r>
      <w:r w:rsidR="00722A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Новобульварная</w:t>
      </w:r>
      <w:r w:rsidR="00722A64"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722A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A64"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="00722A64"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</w:t>
      </w:r>
      <w:r w:rsidR="00722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713</w:t>
      </w:r>
      <w:r w:rsidR="00722A64"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="00722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680</w:t>
      </w:r>
      <w:r w:rsidR="00722A64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предусмотренном статьей 13 Федерального закона от 30.12.2004 №214-ФЗ (в редакции Федерального закона от </w:t>
      </w:r>
      <w:r w:rsidR="000A32D6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18.07.2006 №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111-ФЗ).</w:t>
      </w:r>
    </w:p>
    <w:p w:rsidR="00EF7B03" w:rsidRPr="00104098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</w:t>
      </w:r>
      <w:r w:rsidR="000A32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обязанностью</w:t>
      </w:r>
      <w:r w:rsidR="008016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 </w:t>
      </w:r>
      <w:r w:rsidR="00104098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Застройщика </w:t>
      </w:r>
      <w:r w:rsidR="008016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по уплате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</w:t>
      </w:r>
      <w:r w:rsidR="000A32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в </w:t>
      </w:r>
      <w:r w:rsidR="008016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, до государственной регистрации договора участия в долевом строительстве, предусматривающего передачу жилого помещения, в порядке, установленном </w:t>
      </w:r>
      <w:r w:rsidR="000A32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Федеральным законом от 30.12.2004 N 214-ФЗ </w:t>
      </w:r>
      <w:r w:rsidR="008016D6"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.</w:t>
      </w:r>
      <w:r w:rsidR="008016D6" w:rsidRPr="001040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Стороны могут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7B03" w:rsidRPr="00EF7B03" w:rsidSect="00E271A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7B03" w:rsidRPr="00EF7B03" w:rsidSect="00E271A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7B03" w:rsidRPr="00EF7B03" w:rsidSect="00E271A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13. АДРЕСА И РЕКВИЗИТЫ СТОРОН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EF7B03" w:rsidRPr="00EF7B03" w:rsidTr="00E271A2">
        <w:tc>
          <w:tcPr>
            <w:tcW w:w="4568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«Тантал» (ООО «Тантал»)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Дольщик: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Паспорт: </w:t>
            </w:r>
            <w:proofErr w:type="gramStart"/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  выдан</w:t>
            </w:r>
            <w:proofErr w:type="gramEnd"/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ХХХХХХХХХХХХХХХХ выдачи ХХХХХХ  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Зарегистрирован(а) по </w:t>
            </w:r>
            <w:proofErr w:type="spellStart"/>
            <w:proofErr w:type="gramStart"/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адресу:ХХХХХХХХХХХХХХХХХХХ</w:t>
            </w:r>
            <w:proofErr w:type="spellEnd"/>
            <w:proofErr w:type="gramEnd"/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 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EF7B03" w:rsidRPr="00EF7B03" w:rsidTr="00E271A2">
        <w:tc>
          <w:tcPr>
            <w:tcW w:w="1135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B03" w:rsidRPr="00EF7B03" w:rsidTr="00E271A2">
        <w:tc>
          <w:tcPr>
            <w:tcW w:w="1135" w:type="dxa"/>
          </w:tcPr>
          <w:p w:rsidR="00EF7B03" w:rsidRPr="00EF7B03" w:rsidRDefault="00EF7B03" w:rsidP="00EF7B0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EF7B03" w:rsidRPr="00EF7B03" w:rsidTr="00E271A2">
        <w:tc>
          <w:tcPr>
            <w:tcW w:w="4927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EF7B03" w:rsidRPr="00EF7B03" w:rsidTr="00E271A2">
        <w:trPr>
          <w:trHeight w:val="1057"/>
        </w:trPr>
        <w:tc>
          <w:tcPr>
            <w:tcW w:w="9673" w:type="dxa"/>
          </w:tcPr>
          <w:p w:rsidR="00EF7B03" w:rsidRPr="00EF7B03" w:rsidRDefault="00EF7B03" w:rsidP="00EF7B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кирпичных и пенобетонных стен и перегородок</w:t>
            </w:r>
          </w:p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Бетонная подготовка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EF7B03" w:rsidRPr="00EF7B03" w:rsidTr="00E271A2">
        <w:trPr>
          <w:trHeight w:val="690"/>
        </w:trPr>
        <w:tc>
          <w:tcPr>
            <w:tcW w:w="9673" w:type="dxa"/>
          </w:tcPr>
          <w:p w:rsidR="00EF7B03" w:rsidRPr="00EF7B03" w:rsidRDefault="00EF7B03" w:rsidP="00EF7B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Межкомнатных дверей нет</w:t>
            </w:r>
          </w:p>
          <w:p w:rsidR="00EF7B03" w:rsidRPr="00EF7B03" w:rsidRDefault="00EF7B03" w:rsidP="00EF7B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EF7B03" w:rsidRPr="00EF7B03" w:rsidTr="00E271A2">
        <w:trPr>
          <w:trHeight w:val="712"/>
        </w:trPr>
        <w:tc>
          <w:tcPr>
            <w:tcW w:w="9673" w:type="dxa"/>
          </w:tcPr>
          <w:p w:rsidR="00EF7B03" w:rsidRPr="00EF7B03" w:rsidRDefault="00EF7B03" w:rsidP="00EF7B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EF7B03" w:rsidRPr="00EF7B03" w:rsidTr="00E271A2">
        <w:trPr>
          <w:trHeight w:val="1034"/>
        </w:trPr>
        <w:tc>
          <w:tcPr>
            <w:tcW w:w="9673" w:type="dxa"/>
          </w:tcPr>
          <w:p w:rsidR="00EF7B03" w:rsidRPr="00EF7B03" w:rsidRDefault="00EF7B03" w:rsidP="00EF7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без установки сантехнических приборов;</w:t>
            </w:r>
          </w:p>
          <w:p w:rsidR="00EF7B03" w:rsidRPr="00EF7B03" w:rsidRDefault="00EF7B03" w:rsidP="00EF7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EF7B03" w:rsidRPr="00EF7B03" w:rsidTr="00E271A2">
        <w:trPr>
          <w:trHeight w:val="344"/>
        </w:trPr>
        <w:tc>
          <w:tcPr>
            <w:tcW w:w="9673" w:type="dxa"/>
          </w:tcPr>
          <w:p w:rsidR="00EF7B03" w:rsidRPr="00EF7B03" w:rsidRDefault="00EF7B03" w:rsidP="00EF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EF7B03" w:rsidRPr="00EF7B03" w:rsidTr="00E271A2">
        <w:trPr>
          <w:trHeight w:val="712"/>
        </w:trPr>
        <w:tc>
          <w:tcPr>
            <w:tcW w:w="9673" w:type="dxa"/>
          </w:tcPr>
          <w:p w:rsidR="00EF7B03" w:rsidRPr="00EF7B03" w:rsidRDefault="00EF7B03" w:rsidP="00EF7B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EF7B03" w:rsidRPr="00EF7B03" w:rsidRDefault="00EF7B03" w:rsidP="00EF7B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EF7B03" w:rsidRPr="00EF7B03" w:rsidTr="00E271A2">
        <w:tc>
          <w:tcPr>
            <w:tcW w:w="4927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1 - комнатная кухня-гостиная с лоджией, расположена на    этаже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  <w:r w:rsidR="00722A64" w:rsidRP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встроенными нежилыми помещениями</w:t>
      </w: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EF7B03" w:rsidRPr="00EF7B03" w:rsidRDefault="00722A64" w:rsidP="00722A64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9</w:t>
      </w: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жилого здания: </w:t>
      </w:r>
      <w:r w:rsidR="002B3FE4">
        <w:rPr>
          <w:rFonts w:ascii="Times New Roman" w:eastAsia="Times New Roman" w:hAnsi="Times New Roman" w:cs="Times New Roman"/>
          <w:sz w:val="20"/>
          <w:szCs w:val="20"/>
          <w:lang w:eastAsia="ru-RU"/>
        </w:rPr>
        <w:t>5228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B3F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</w:t>
      </w: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пенополистирол </w:t>
      </w: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Перекрытия: безбалочные</w:t>
      </w:r>
    </w:p>
    <w:p w:rsidR="00EF7B03" w:rsidRPr="00EF7B03" w:rsidRDefault="00722A64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энергоэффективности: В+</w:t>
      </w:r>
    </w:p>
    <w:p w:rsidR="00EF7B03" w:rsidRPr="00EF7B03" w:rsidRDefault="00EF7B03" w:rsidP="00EF7B03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EF7B03" w:rsidRPr="00EF7B03" w:rsidTr="00E271A2">
        <w:tc>
          <w:tcPr>
            <w:tcW w:w="4605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ФИО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_____________________ФИО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6DA" w:rsidRPr="00EF7B03" w:rsidRDefault="00A646DA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объекта долевого строительства (квартиры) №ХХ на этаже строящегося здания в Многоквартирном жилом доме 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Т</w:t>
      </w:r>
      <w:r w:rsidR="0072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имирязева, 23 в г. Чите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03">
        <w:rPr>
          <w:rFonts w:ascii="Times New Roman" w:eastAsia="Times New Roman" w:hAnsi="Times New Roman" w:cs="Times New Roman"/>
          <w:sz w:val="28"/>
          <w:szCs w:val="28"/>
          <w:lang w:eastAsia="ru-RU"/>
        </w:rPr>
        <w:t>ХХЭТАЖ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7B03" w:rsidRPr="00EF7B03" w:rsidRDefault="0087177D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00215"/>
            <wp:effectExtent l="0" t="0" r="3175" b="0"/>
            <wp:docPr id="1" name="Рисунок 1" descr="\\192.168.10.11\обменник\Юристы\Наталья Ник\планы по Новобульварной в ипеге\План 2-7 эта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планы по Новобульварной в ипеге\План 2-7 этаж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EF7B03" w:rsidRPr="00EF7B03" w:rsidTr="00E271A2">
        <w:tc>
          <w:tcPr>
            <w:tcW w:w="4927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  <w:p w:rsidR="00EF7B03" w:rsidRPr="00EF7B03" w:rsidRDefault="00EF7B03" w:rsidP="00EF7B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03" w:rsidRPr="00EF7B03" w:rsidRDefault="00EF7B03" w:rsidP="00EF7B03"/>
    <w:p w:rsidR="007316DA" w:rsidRDefault="007316DA"/>
    <w:sectPr w:rsidR="007316DA" w:rsidSect="00E271A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E9" w:rsidRDefault="00877AE9">
      <w:pPr>
        <w:spacing w:after="0" w:line="240" w:lineRule="auto"/>
      </w:pPr>
      <w:r>
        <w:separator/>
      </w:r>
    </w:p>
  </w:endnote>
  <w:endnote w:type="continuationSeparator" w:id="0">
    <w:p w:rsidR="00877AE9" w:rsidRDefault="0087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A2" w:rsidRPr="00D23511" w:rsidRDefault="00E271A2" w:rsidP="00E271A2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130AAF">
      <w:rPr>
        <w:rStyle w:val="a5"/>
        <w:noProof/>
        <w:sz w:val="20"/>
        <w:szCs w:val="20"/>
      </w:rPr>
      <w:t>13</w:t>
    </w:r>
    <w:r w:rsidRPr="00D23511">
      <w:rPr>
        <w:rStyle w:val="a5"/>
        <w:sz w:val="20"/>
        <w:szCs w:val="20"/>
      </w:rPr>
      <w:fldChar w:fldCharType="end"/>
    </w:r>
  </w:p>
  <w:p w:rsidR="00E271A2" w:rsidRDefault="00E271A2" w:rsidP="00E271A2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E9" w:rsidRDefault="00877AE9">
      <w:pPr>
        <w:spacing w:after="0" w:line="240" w:lineRule="auto"/>
      </w:pPr>
      <w:r>
        <w:separator/>
      </w:r>
    </w:p>
  </w:footnote>
  <w:footnote w:type="continuationSeparator" w:id="0">
    <w:p w:rsidR="00877AE9" w:rsidRDefault="0087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3"/>
    <w:rsid w:val="00077BCC"/>
    <w:rsid w:val="00084901"/>
    <w:rsid w:val="000A32D6"/>
    <w:rsid w:val="00104098"/>
    <w:rsid w:val="00130AAF"/>
    <w:rsid w:val="001D30C1"/>
    <w:rsid w:val="00206BCF"/>
    <w:rsid w:val="002163A0"/>
    <w:rsid w:val="002B3FE4"/>
    <w:rsid w:val="003410D2"/>
    <w:rsid w:val="00347F8F"/>
    <w:rsid w:val="00722A64"/>
    <w:rsid w:val="007316DA"/>
    <w:rsid w:val="007E3286"/>
    <w:rsid w:val="008016D6"/>
    <w:rsid w:val="0087177D"/>
    <w:rsid w:val="00877AE9"/>
    <w:rsid w:val="00896D6C"/>
    <w:rsid w:val="00A0686C"/>
    <w:rsid w:val="00A646DA"/>
    <w:rsid w:val="00CF7627"/>
    <w:rsid w:val="00E271A2"/>
    <w:rsid w:val="00E936CB"/>
    <w:rsid w:val="00E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554F-1422-4CB3-B6D6-F6462213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7B03"/>
  </w:style>
  <w:style w:type="character" w:styleId="a5">
    <w:name w:val="page number"/>
    <w:uiPriority w:val="99"/>
    <w:rsid w:val="00EF7B03"/>
    <w:rPr>
      <w:rFonts w:cs="Times New Roman"/>
    </w:rPr>
  </w:style>
  <w:style w:type="character" w:styleId="a6">
    <w:name w:val="Hyperlink"/>
    <w:basedOn w:val="a0"/>
    <w:uiPriority w:val="99"/>
    <w:unhideWhenUsed/>
    <w:rsid w:val="00E936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C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7sm9un&amp;from=yandex.ru%3Bsearch%2F%3Bweb%3B%3B&amp;text=&amp;etext=1804._kWnQCk6NOMzy-4nwMTYyp3k-EgYeWHNRHay73KarBv4XvZZRjC-OUoPcs3HTzhu.fa286809644201cbde628278094b136489b7c3d2&amp;uuid=&amp;state=WkI1WI4IbJHybCQJFouMIRyO-MjY1ZFmOgiDKiLDMqi0l1pIM-4fSGaFNRGYalAIrzZRD6F6_CFrr6BJB1BVL1k5Bi5dl0-uaddNBUCeS0x_UfguDuISzxvvDzthAtpEDtZghtoBbZA,&amp;&amp;cst=AiuY0DBWFJ7q0qcCggtsKcdsBz1c3eWvfvqnmeNdulE1TcMjXSFQGbWghxEJN79CQgXQhKzQPtx1y38i9q7FsMjAxxrN51z2cTF_u1NsgL0Q1e8VMZotGcG0BEng5pSm5bmayKwHR5dTocHMXJSo9587gKAGzosuTbiu_Tzj4Ti9zi87b4rbhzuxJ9OWxUR9D1B_37hS-7hSAQvoBclawqv9Noe8YAGIg402As0etdWfdSs3415hXfA023cnLFXwiT6X4rqSADglRTTuWNjgt7mGgEokAe2k5Ni9R8oUqhPBV6sNRQ0drQ9ouWdBouQpEedXBA5D-FpnyinCIImVG9tZEzaulmnXbPI6GFu47-t9lTG8NoIAHcTUd7Fi0_fMN6eGcLYe5ojNrv_iDwg3cTQuBDUw-9m2XYslWo9Jei7Rg1uhr6-Q33WFuAIQJkDFsjAIXYa_EVYgksNDlfpNlz13jy9hiiocP_Cb-2gvd429M3efR9-5RircAlyePm1DVvC3HYV0nHnTRgyqwE2CGOAO0zXUtDXPu6OM_Tt7hJAf_uHnjgGfAWzsOwkcIcJOE3S5mB21O65_ICGlkC1lnYX1Eou8AFhOzQCcAybixkAh_jsmc52MsI1oQXcmV1WXNgRmIGiRH1kYk4iovvtEFFnR9gpptSR7B7REbgzxDqDY-23o72tA2X8dwD-NYxPClYNn6BvxeJnvAgMeHcwdKd7z8VqdEbqtQ4Un3UQ7g5PAcJCTC1mvHoseBj_AYuVn4DQKAI4tHFbSc0te4Z7EUvlgvwaDbzxQ1avJglbycakilodB-ZLBSKZIJrTzUWRIzX4lk6-9ce0xyVUisi1hPhpPkWgn6ROEhy_2XzGAADqVoEPbv5tNOnVIlz4K26fnzdSoSKLV3AYcCrByRrwdKSGhLbxcQqsN5n9GwS7doSeKyof7nR03RdBaHEUGJ6izxNadQJgiCQZStvPD3EEjFlXpdJ9xjvhG8ZW1k-GsSXPZyEW3x-27DVX1jn5pcwS8YWokp3KG1KHcnLmif0mE8Q,,&amp;data=UlNrNmk5WktYejR0eWJFYk1LdmtxdHJ5V19FbmVyZW03c0JCWGxrb2U5RGhKVHQ1TDJ0M01qZ2ZVUGQyTmZPZzEtM0hOV2g5eDc1a3VLTkV2TjdqeU9sdXBFZ3h0YU14NXNpU2VoZnQzVjgs&amp;sign=a659020458b6e00269d6ad068cf9ad8d&amp;keyno=0&amp;b64e=2&amp;ref=orjY4mGPRjk5boDnW0uvlrrd71vZw9kpjly_ySFdX80,&amp;l10n=ru&amp;cts=1527810215673&amp;mc=4.14389258526546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tanta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7sm9un&amp;from=yandex.ru%3Bsearch%2F%3Bweb%3B%3B&amp;text=&amp;etext=1804._kWnQCk6NOMzy-4nwMTYyp3k-EgYeWHNRHay73KarBv4XvZZRjC-OUoPcs3HTzhu.fa286809644201cbde628278094b136489b7c3d2&amp;uuid=&amp;state=WkI1WI4IbJHybCQJFouMIRyO-MjY1ZFmOgiDKiLDMqi0l1pIM-4fSGaFNRGYalAIrzZRD6F6_CFrr6BJB1BVL1k5Bi5dl0-uaddNBUCeS0x_UfguDuISzxvvDzthAtpEDtZghtoBbZA,&amp;&amp;cst=AiuY0DBWFJ7q0qcCggtsKcdsBz1c3eWvfvqnmeNdulE1TcMjXSFQGbWghxEJN79CQgXQhKzQPtx1y38i9q7FsMjAxxrN51z2cTF_u1NsgL0Q1e8VMZotGcG0BEng5pSm5bmayKwHR5dTocHMXJSo9587gKAGzosuTbiu_Tzj4Ti9zi87b4rbhzuxJ9OWxUR9D1B_37hS-7hSAQvoBclawqv9Noe8YAGIg402As0etdWfdSs3415hXfA023cnLFXwiT6X4rqSADglRTTuWNjgt7mGgEokAe2k5Ni9R8oUqhPBV6sNRQ0drQ9ouWdBouQpEedXBA5D-FpnyinCIImVG9tZEzaulmnXbPI6GFu47-t9lTG8NoIAHcTUd7Fi0_fMN6eGcLYe5ojNrv_iDwg3cTQuBDUw-9m2XYslWo9Jei7Rg1uhr6-Q33WFuAIQJkDFsjAIXYa_EVYgksNDlfpNlz13jy9hiiocP_Cb-2gvd429M3efR9-5RircAlyePm1DVvC3HYV0nHnTRgyqwE2CGOAO0zXUtDXPu6OM_Tt7hJAf_uHnjgGfAWzsOwkcIcJOE3S5mB21O65_ICGlkC1lnYX1Eou8AFhOzQCcAybixkAh_jsmc52MsI1oQXcmV1WXNgRmIGiRH1kYk4iovvtEFFnR9gpptSR7B7REbgzxDqDY-23o72tA2X8dwD-NYxPClYNn6BvxeJnvAgMeHcwdKd7z8VqdEbqtQ4Un3UQ7g5PAcJCTC1mvHoseBj_AYuVn4DQKAI4tHFbSc0te4Z7EUvlgvwaDbzxQ1avJglbycakilodB-ZLBSKZIJrTzUWRIzX4lk6-9ce0xyVUisi1hPhpPkWgn6ROEhy_2XzGAADqVoEPbv5tNOnVIlz4K26fnzdSoSKLV3AYcCrByRrwdKSGhLbxcQqsN5n9GwS7doSeKyof7nR03RdBaHEUGJ6izxNadQJgiCQZStvPD3EEjFlXpdJ9xjvhG8ZW1k-GsSXPZyEW3x-27DVX1jn5pcwS8YWokp3KG1KHcnLmif0mE8Q,,&amp;data=UlNrNmk5WktYejR0eWJFYk1LdmtxdHJ5V19FbmVyZW03c0JCWGxrb2U5RGhKVHQ1TDJ0M01qZ2ZVUGQyTmZPZzEtM0hOV2g5eDc1a3VLTkV2TjdqeU9sdXBFZ3h0YU14NXNpU2VoZnQzVjgs&amp;sign=a659020458b6e00269d6ad068cf9ad8d&amp;keyno=0&amp;b64e=2&amp;ref=orjY4mGPRjk5boDnW0uvlrrd71vZw9kpjly_ySFdX80,&amp;l10n=ru&amp;cts=1527810215673&amp;mc=4.1438925852654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Муравицкая Ольга Юрьевна</cp:lastModifiedBy>
  <cp:revision>3</cp:revision>
  <cp:lastPrinted>2018-09-25T23:39:00Z</cp:lastPrinted>
  <dcterms:created xsi:type="dcterms:W3CDTF">2018-09-25T23:39:00Z</dcterms:created>
  <dcterms:modified xsi:type="dcterms:W3CDTF">2018-09-25T23:41:00Z</dcterms:modified>
</cp:coreProperties>
</file>